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ascii="Cambria" w:hAnsi="Cambria" w:eastAsia="Times New Roman" w:cs="Times New Roman" w:asciiTheme="majorHAnsi" w:hAnsiTheme="majorHAnsi"/>
          <w:color w:val="222222"/>
          <w:sz w:val="28"/>
          <w:szCs w:val="28"/>
          <w:lang w:eastAsia="hu-HU"/>
        </w:rPr>
      </w:pPr>
      <w:r>
        <w:rPr>
          <w:rFonts w:eastAsia="Times New Roman" w:cs="Times New Roman" w:ascii="Cambria" w:hAnsi="Cambria" w:asciiTheme="majorHAnsi" w:hAnsiTheme="majorHAnsi"/>
          <w:color w:val="222222"/>
          <w:sz w:val="28"/>
          <w:szCs w:val="28"/>
          <w:lang w:eastAsia="hu-HU"/>
        </w:rPr>
        <w:t>Az elsőfokú határozat ellen közigazgatási úton jogorvoslatnak helye nincs. 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mbria" w:hAnsi="Cambria" w:eastAsia="Times New Roman" w:cs="Times New Roman" w:asciiTheme="majorHAnsi" w:hAnsiTheme="majorHAnsi"/>
          <w:color w:val="222222"/>
          <w:sz w:val="28"/>
          <w:szCs w:val="28"/>
          <w:lang w:eastAsia="hu-HU"/>
        </w:rPr>
      </w:pPr>
      <w:r>
        <w:rPr>
          <w:rFonts w:eastAsia="Times New Roman" w:cs="Times New Roman" w:ascii="Cambria" w:hAnsi="Cambria" w:asciiTheme="majorHAnsi" w:hAnsiTheme="majorHAnsi"/>
          <w:color w:val="222222"/>
          <w:sz w:val="28"/>
          <w:szCs w:val="28"/>
          <w:lang w:eastAsia="hu-HU"/>
        </w:rPr>
        <w:t>A határozatot sérelmesnek tartó fél, az ellenérdekű féllel szemben a határozat kézbesítésétől számított 15 napon belül keresetet indíthat a Dunaújvárosi Járásbíróságon ( 2400. Dunaújváros, Városháza tér 3.) </w:t>
      </w:r>
      <w:hyperlink r:id="rId2" w:tgtFrame="_blank">
        <w:r>
          <w:rPr>
            <w:rFonts w:eastAsia="Times New Roman" w:cs="Times New Roman" w:ascii="Cambria" w:hAnsi="Cambria" w:asciiTheme="majorHAnsi" w:hAnsiTheme="majorHAnsi"/>
            <w:color w:val="1155CC"/>
            <w:sz w:val="28"/>
            <w:szCs w:val="28"/>
            <w:u w:val="single"/>
            <w:lang w:eastAsia="hu-HU"/>
          </w:rPr>
          <w:t>https://szekesfehervaritorvenyszek.birosag.hu/jarasbirosagok/dunaujvarosi-jarasbirosag</w:t>
        </w:r>
      </w:hyperlink>
      <w:r>
        <w:rPr>
          <w:rFonts w:eastAsia="Times New Roman" w:cs="Times New Roman" w:ascii="Cambria" w:hAnsi="Cambria" w:asciiTheme="majorHAnsi" w:hAnsiTheme="majorHAnsi"/>
          <w:color w:val="222222"/>
          <w:sz w:val="28"/>
          <w:szCs w:val="28"/>
          <w:lang w:eastAsia="hu-HU"/>
        </w:rPr>
        <w:t>, amelyben kérheti a határozat megváltoztatását, végrehajtásának felfüggesztését.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mbria" w:hAnsi="Cambria" w:eastAsia="Times New Roman" w:cs="Times New Roman" w:asciiTheme="majorHAnsi" w:hAnsiTheme="majorHAnsi"/>
          <w:color w:val="222222"/>
          <w:sz w:val="28"/>
          <w:szCs w:val="28"/>
          <w:lang w:eastAsia="hu-HU"/>
        </w:rPr>
      </w:pPr>
      <w:r>
        <w:rPr>
          <w:rFonts w:eastAsia="Times New Roman" w:cs="Times New Roman" w:ascii="Cambria" w:hAnsi="Cambria" w:asciiTheme="majorHAnsi" w:hAnsiTheme="majorHAnsi"/>
          <w:color w:val="222222"/>
          <w:sz w:val="28"/>
          <w:szCs w:val="28"/>
          <w:lang w:eastAsia="hu-HU"/>
        </w:rPr>
        <w:t>A jogi képviselővel eljáró fél a jogi képviselő illetve, a belföldi székhellyel rendelkező gazdálkodó szervezet a képviselő teljes körű azonosítását biztosító és ÁNYK űrlap benyújtást támogató szolgáltatás igénybevételével köteles benyújtani a keresetlevelet a jegyzőnél.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mbria" w:hAnsi="Cambria" w:eastAsia="Times New Roman" w:cs="Times New Roman" w:asciiTheme="majorHAnsi" w:hAnsiTheme="majorHAnsi"/>
          <w:color w:val="222222"/>
          <w:sz w:val="28"/>
          <w:szCs w:val="28"/>
          <w:lang w:eastAsia="hu-HU"/>
        </w:rPr>
      </w:pPr>
      <w:r>
        <w:rPr>
          <w:rFonts w:eastAsia="Times New Roman" w:cs="Times New Roman" w:ascii="Cambria" w:hAnsi="Cambria" w:asciiTheme="majorHAnsi" w:hAnsiTheme="majorHAnsi"/>
          <w:color w:val="222222"/>
          <w:sz w:val="28"/>
          <w:szCs w:val="28"/>
          <w:lang w:eastAsia="hu-HU"/>
        </w:rPr>
        <w:t>Űrlap keresetlevél beterjesztéséhez jegyző birtokvédelmi határozatának megváltoztatása iránti perben:</w:t>
      </w:r>
    </w:p>
    <w:p>
      <w:pPr>
        <w:pStyle w:val="Normal"/>
        <w:shd w:val="clear" w:color="auto" w:fill="FFFFFF"/>
        <w:spacing w:lineRule="auto" w:line="240" w:before="0" w:after="0"/>
        <w:rPr>
          <w:rFonts w:ascii="Cambria" w:hAnsi="Cambria" w:eastAsia="Times New Roman" w:cs="Times New Roman" w:asciiTheme="majorHAnsi" w:hAnsiTheme="majorHAnsi"/>
          <w:color w:val="222222"/>
          <w:sz w:val="28"/>
          <w:szCs w:val="28"/>
          <w:lang w:eastAsia="hu-HU"/>
        </w:rPr>
      </w:pPr>
      <w:hyperlink r:id="rId3" w:tgtFrame="_blank">
        <w:r>
          <w:rPr>
            <w:rFonts w:eastAsia="Times New Roman" w:cs="Times New Roman" w:ascii="Cambria" w:hAnsi="Cambria" w:asciiTheme="majorHAnsi" w:hAnsiTheme="majorHAnsi"/>
            <w:color w:val="1155CC"/>
            <w:sz w:val="28"/>
            <w:szCs w:val="28"/>
            <w:u w:val="single"/>
            <w:lang w:eastAsia="hu-HU"/>
          </w:rPr>
          <w:t>https://birosag.hu/nyomtatvanyok/az-eljarast-megindito-nyomtatvanyok/keresetlevel-jegyzo-birtokvedelmi-ugyben-hozott-2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Cambria" w:hAnsi="Cambria" w:eastAsia="Times New Roman" w:cs="Times New Roman" w:asciiTheme="majorHAnsi" w:hAnsiTheme="majorHAnsi"/>
          <w:color w:val="222222"/>
          <w:sz w:val="28"/>
          <w:szCs w:val="28"/>
          <w:lang w:eastAsia="hu-HU"/>
        </w:rPr>
      </w:pPr>
      <w:r>
        <w:rPr>
          <w:rFonts w:eastAsia="Times New Roman" w:cs="Times New Roman" w:ascii="Cambria" w:hAnsi="Cambria"/>
          <w:color w:val="222222"/>
          <w:sz w:val="28"/>
          <w:szCs w:val="28"/>
          <w:lang w:eastAsia="hu-HU"/>
        </w:rPr>
      </w:r>
    </w:p>
    <w:p>
      <w:pPr>
        <w:pStyle w:val="Normal"/>
        <w:rPr>
          <w:rFonts w:ascii="Cambria" w:hAnsi="Cambria" w:cs="Times New Roman" w:asciiTheme="majorHAnsi" w:hAnsiTheme="majorHAnsi"/>
          <w:caps/>
          <w:color w:val="000000"/>
          <w:sz w:val="28"/>
          <w:szCs w:val="28"/>
          <w:shd w:fill="FFFFFF" w:val="clear"/>
        </w:rPr>
      </w:pPr>
      <w:r>
        <w:rPr>
          <w:rFonts w:cs="Times New Roman" w:ascii="Cambria" w:hAnsi="Cambria"/>
          <w:caps/>
          <w:color w:val="000000"/>
          <w:sz w:val="28"/>
          <w:szCs w:val="28"/>
          <w:shd w:fill="FFFFFF" w:val="clear"/>
        </w:rPr>
      </w:r>
    </w:p>
    <w:p>
      <w:pPr>
        <w:pStyle w:val="Normal"/>
        <w:rPr>
          <w:rFonts w:ascii="Cambria" w:hAnsi="Cambria" w:cs="Times New Roman" w:asciiTheme="majorHAnsi" w:hAnsiTheme="majorHAnsi"/>
          <w:sz w:val="28"/>
          <w:szCs w:val="28"/>
        </w:rPr>
      </w:pPr>
      <w:hyperlink r:id="rId4">
        <w:r>
          <w:rPr>
            <w:rStyle w:val="Internethivatkozs"/>
            <w:rFonts w:cs="Times New Roman" w:ascii="Cambria" w:hAnsi="Cambria" w:asciiTheme="majorHAnsi" w:hAnsiTheme="majorHAnsi"/>
            <w:sz w:val="28"/>
            <w:szCs w:val="28"/>
          </w:rPr>
          <w:t>https://ohp-20.asp.lgov.hu/szolgaltatasok</w:t>
        </w:r>
      </w:hyperlink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77176e"/>
    <w:rPr>
      <w:color w:val="0000FF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7717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zekesfehervaritorvenyszek.birosag.hu/jarasbirosagok/dunaujvarosi-jarasbirosag" TargetMode="External"/><Relationship Id="rId3" Type="http://schemas.openxmlformats.org/officeDocument/2006/relationships/hyperlink" Target="https://birosag.hu/nyomtatvanyok/az-eljarast-megindito-nyomtatvanyok/keresetlevel-jegyzo-birtokvedelmi-ugyben-hozott-2" TargetMode="External"/><Relationship Id="rId4" Type="http://schemas.openxmlformats.org/officeDocument/2006/relationships/hyperlink" Target="https://ohp-20.asp.lgov.hu/szolgaltatasok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LibreOffice/7.3.2.2$Windows_X86_64 LibreOffice_project/49f2b1bff42cfccbd8f788c8dc32c1c309559be0</Application>
  <AppVersion>15.0000</AppVersion>
  <Pages>1</Pages>
  <Words>89</Words>
  <Characters>896</Characters>
  <CharactersWithSpaces>980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2023-07-19T09:04:00Z</dcterms:created>
  <dc:creator>Szennyvíz Társulás</dc:creator>
  <dc:description/>
  <dc:language>hu-HU</dc:language>
  <cp:lastModifiedBy>Szennyvíz Társulás</cp:lastModifiedBy>
  <dcterms:modified xsi:type="dcterms:W3CDTF">2023-07-19T09:12:00Z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